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fbecf736cf94dd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14824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ŠKOLA ZA KLASIČNI BALET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930.841,03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1.113.182,99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932.841,69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1.177.679,85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2.000,66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64.496,86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3223,8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16.692,84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27.231,58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16.692,84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27.231,58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18.693,50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91.728,44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490,7</w:t>
            </w:r>
          </w:p>
        </w:tc>
      </w:tr>
    </w:tbl>
    <w:p>
      <w:pPr>
        <w:spacing w:before="0" w:after="0"/>
      </w:pPr>
    </w:p>
    <w:p>
      <w:r>
        <w:t xml:space="preserve">Škola za klasični balet je strukovna umjetnička škola čiji je obrazovni profil kadrova namijenjen potrebama kazališnih kuća, profesionalnih ansambala i televizije te kvalitetnom obrazovanju baletnih pedagoga. Osnivač Škole je Grad Zagreb. Osoba ovlaštena za pojedinačno i samostalno zastupanje ustanove je ravnateljica Martina Kralj, a ujedno je i odgovorna osoba za potpisivanje i predaju financijskih izvještaja. . Odgovorna osoba za</w:t>
      </w:r>
      <w:r>
        <w:br/>
      </w:r>
      <w:r>
        <w:t xml:space="preserve">sastavljanje financijskih izvještaja je voditeljica računovodstva Mateja Patalen. Financijski izvještaji sastavljeni su u skladu s odredbama Pravilnika o financijskom izvještavanju uproračunskom računovodstvu (NN 37/2022; NN 52/25 ), Pravilnika o proračunskom  računovodstvu i računskom planu (NN br. 124/14, 115/15, 87/16 ,3/18 126/19 i 108/20,NN 154/2024), Zakona o proračunu (NN 144/21). Za izvještajno razdoblje od 1. siječnja do 31.</w:t>
      </w:r>
      <w:r>
        <w:br/>
      </w:r>
      <w:r>
        <w:t xml:space="preserve">prosinca 2025. godine proračunski korisnik jedinice lokalne i područne (regionalne) samouprave je obvezan predati sljedeće financijske izvještaje: Izvještaj o prihodima i rashodima, primicima i izdacima na obrascu PR-RAS; BILANCU, izvještaj o rashodima prema funkcijskoj klasifikaciji RAS-FUNKCIJSKI, izvještaj o promjenama u vrijednosti i obujmu imovine i obveza P-VRIO Izvještaj o obvezama na obrascu OBVEZE i Bilješke uz financijske izvještaje.</w:t>
      </w:r>
    </w:p>
    <w:p>
      <w:r>
        <w:t xml:space="preserve">2025. godina je završena sa manjkom prihoda poslovanja u iznosu 64.496,86 EUR zbog metodologije knjiženja u kojem su tokom 2025. godine knjiženo 13. troškova plaća. Stoga smo dobili tokom čitave godine krivi prikaz financijkog rezultata. Više o promjena će biti pojašnjeno u narednim izvještajima.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930.841,03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1.113.182,99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bl>
    <w:p>
      <w:pPr>
        <w:spacing w:before="0" w:after="0"/>
      </w:pPr>
    </w:p>
    <w:p>
      <w:r>
        <w:t xml:space="preserve">Ukupni prihodi su veći za gotovo 19% odnose se na rast prihoda iz državnog proračuna za plaće koje su rasle u 2024. godine, zbog više upisane djece rast participacija je zabilježen za 14% dok je rast prihoda nadležnog proračuna odnosno od Osnivača za 40% i odnosi se prvenstveno na refundaciju troškova najma koji su se povećali sa rujnom 2024. godine za gotovo 30% Također, Osnivač je refundirao sredstva za nabavu baletnog poda. Ne smijemo zaboraviti prihod od donacija namijenjenih za održavanje produkcije, donacije se odnose na donacije od roditelja učenika, kao i na donaciju HNK za Hrvatski dan baleta u kojem su premjerom predstave prihod od prodaje karata donirali školi.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34.083,47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39.089,90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prihodi od participacija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14.658,00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285,8</w:t>
            </w:r>
          </w:p>
        </w:tc>
      </w:tr>
    </w:tbl>
    <w:p>
      <w:pPr>
        <w:spacing w:before="0" w:after="0"/>
      </w:pPr>
    </w:p>
    <w:p>
      <w:r>
        <w:t xml:space="preserve">prihodi od donacija, HNK, donacije roditelja zbog održavanja 75. obljetnice škole tokom 2025. godine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13.195,98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197,1</w:t>
            </w:r>
          </w:p>
        </w:tc>
      </w:tr>
    </w:tbl>
    <w:p>
      <w:pPr>
        <w:spacing w:before="0" w:after="0"/>
      </w:pPr>
    </w:p>
    <w:p>
      <w:r>
        <w:t xml:space="preserve">sredstva za nabavu baletnog poda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765.109,55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965.886,60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r>
        <w:t xml:space="preserve">13. placa u 2025. godini kao i rast osnovice toko 2025.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31.892,29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331,7</w:t>
            </w:r>
          </w:p>
        </w:tc>
      </w:tr>
    </w:tbl>
    <w:p>
      <w:pPr>
        <w:spacing w:before="0" w:after="0"/>
      </w:pPr>
    </w:p>
    <w:p>
      <w:r>
        <w:t xml:space="preserve">Postojao je krivi način računanja iznosa prekovremenih jer se nije uzimalo u obzir dodatak za stručno-metodološku pripremu, već bi se taj iznos pribrojao bruto plaći. Također zbog produkcije bio je potreban tokom 2025. veći iznos prekovremenih.</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178,9</w:t>
            </w:r>
          </w:p>
        </w:tc>
      </w:tr>
    </w:tbl>
    <w:p>
      <w:pPr>
        <w:spacing w:before="0" w:after="0"/>
      </w:pPr>
    </w:p>
    <w:p>
      <w:r>
        <w:t xml:space="preserve">Povećanje relativnih troškova po svim razinama zbog inflacije, kao i veće potrebe za službenim putovanjima zbog nastupa djece i pratnji.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w:t>
            </w:r>
          </w:p>
        </w:tc>
      </w:tr>
    </w:tbl>
    <w:p>
      <w:pPr>
        <w:spacing w:before="0" w:after="0"/>
      </w:pPr>
    </w:p>
    <w:p>
      <w:r>
        <w:t xml:space="preserve">više odlazaka na službena putovanja povećava se i veći iznos stručnog usavršavanja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w:t>
            </w:r>
          </w:p>
        </w:tc>
      </w:tr>
    </w:tbl>
    <w:p>
      <w:pPr>
        <w:spacing w:before="0" w:after="0"/>
      </w:pPr>
    </w:p>
    <w:p>
      <w:r>
        <w:t xml:space="preserve">manji su troškovi uredskog materijala iz razloga što je zaliha stvorena krajem 2024. godine pa u prvom kvartalu nije bilo potrebe za uredskim materijalom</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309,1</w:t>
            </w:r>
          </w:p>
        </w:tc>
      </w:tr>
    </w:tbl>
    <w:p>
      <w:pPr>
        <w:spacing w:before="0" w:after="0"/>
      </w:pPr>
    </w:p>
    <w:p>
      <w:r>
        <w:t xml:space="preserve">Potreba za radnom obucom za nastavnike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161,7</w:t>
            </w:r>
          </w:p>
        </w:tc>
      </w:tr>
    </w:tbl>
    <w:p>
      <w:pPr>
        <w:spacing w:before="0" w:after="0"/>
      </w:pPr>
    </w:p>
    <w:p>
      <w:r>
        <w:t xml:space="preserve">veći trokovi se odnose na uslugu odvoza papira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19.275,11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168,9</w:t>
            </w:r>
          </w:p>
        </w:tc>
      </w:tr>
    </w:tbl>
    <w:p>
      <w:pPr>
        <w:spacing w:before="0" w:after="0"/>
      </w:pPr>
    </w:p>
    <w:p>
      <w:r>
        <w:t xml:space="preserve">potreba za dodatnim profesorima klasične podrške koji se financiraju iz troškova participacije kao i organizacije nastave tečajeva u više grupa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2715,0</w:t>
            </w:r>
          </w:p>
        </w:tc>
      </w:tr>
    </w:tbl>
    <w:p>
      <w:pPr>
        <w:spacing w:before="0" w:after="0"/>
      </w:pPr>
    </w:p>
    <w:p>
      <w:r>
        <w:t xml:space="preserve">Zbog održavanja obljetnice škole, kao i promotivnih aktivnosti u vidu posjeta okolnih škola kako bi se predstavili benefiti baleta, tokom godine se u više navrata kopirali letci, također za potrebe produkcije organizirao se fotograf, te je povodom 75. godišnjice škole napravljena knjižica kojom se ovjekovječila obljetnica i u kojoj su navedeni svi učenici koji su nastupali na istoj.</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499,2</w:t>
            </w:r>
          </w:p>
        </w:tc>
      </w:tr>
    </w:tbl>
    <w:p>
      <w:pPr>
        <w:spacing w:before="0" w:after="0"/>
      </w:pPr>
    </w:p>
    <w:p>
      <w:r>
        <w:t xml:space="preserve">obljetnica škole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13.909,49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278,0</w:t>
            </w:r>
          </w:p>
        </w:tc>
      </w:tr>
    </w:tbl>
    <w:p>
      <w:pPr>
        <w:spacing w:before="0" w:after="0"/>
      </w:pPr>
    </w:p>
    <w:p>
      <w:r>
        <w:t xml:space="preserve">za potrebe produkcije produkcije nabavljene su pačke za nastup, dresovi za tečajeve te haljine za nastup učenica, također organiziran je team building za nastavnike kako bi se nagradio njihov doprinos za organizaciju svečane obljetnice i uspješne akademske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64.496,86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3223,8</w:t>
            </w:r>
          </w:p>
        </w:tc>
      </w:tr>
    </w:tbl>
    <w:p>
      <w:pPr>
        <w:spacing w:before="0" w:after="0"/>
      </w:pPr>
    </w:p>
    <w:p>
      <w:r>
        <w:t xml:space="preserve">metodologinja knjiženja plaća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86.017,68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2970,8</w:t>
            </w:r>
          </w:p>
        </w:tc>
      </w:tr>
    </w:tbl>
    <w:p>
      <w:pPr>
        <w:spacing w:before="0" w:after="0"/>
      </w:pPr>
    </w:p>
    <w:p>
      <w:r>
        <w:t xml:space="preserve">plaća 12/25</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254,7</w:t>
            </w:r>
          </w:p>
        </w:tc>
      </w:tr>
    </w:tbl>
    <w:p>
      <w:pPr>
        <w:spacing w:before="0" w:after="0"/>
      </w:pPr>
    </w:p>
    <w:p>
      <w:r>
        <w:t xml:space="preserve">baletni pod</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52.710,49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76.476,58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bl>
    <w:p>
      <w:pPr>
        <w:spacing w:before="0" w:after="0"/>
      </w:pPr>
    </w:p>
    <w:p>
      <w:r>
        <w:t xml:space="preserve">nabavljen pod harleyquien, objasnjeno na pr-ras još u lipnju 2025. kao i na prethodnim izvjestaju pr-ras</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bl>
    <w:p>
      <w:pPr>
        <w:spacing w:before="0" w:after="0"/>
      </w:pPr>
    </w:p>
    <w:p>
      <w:r>
        <w:t xml:space="preserve">nabavljeni ovlaživaći za klavire tokom 2025. god</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25.224,51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w:t>
            </w:r>
          </w:p>
        </w:tc>
      </w:tr>
    </w:tbl>
    <w:p>
      <w:pPr>
        <w:spacing w:before="0" w:after="0"/>
      </w:pPr>
    </w:p>
    <w:p>
      <w:r>
        <w:t xml:space="preserve">manje stanje na računu zbog plaćanja računa krajem godine prije nego je došla refundacija za iste kako škola ne bi imala račune u dospjeću.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83.896,68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metodologija knjiženja, odnosi se na plaću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68.181,23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metodologija knjiženja, sa 1.1.25. se taj konto zatvorio sa plaćom 12/24</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0,7</w:t>
            </w:r>
          </w:p>
        </w:tc>
      </w:tr>
    </w:tbl>
    <w:p>
      <w:pPr>
        <w:spacing w:before="0" w:after="0"/>
      </w:pPr>
    </w:p>
    <w:p>
      <w:r>
        <w:t xml:space="preserve">odnosi se na obveze za povrat (previše uplacenih participacija)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31.353,57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-60.374,87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-192,6</w:t>
            </w:r>
          </w:p>
        </w:tc>
      </w:tr>
    </w:tbl>
    <w:p>
      <w:pPr>
        <w:spacing w:before="0" w:after="0"/>
      </w:pPr>
    </w:p>
    <w:p>
      <w:r>
        <w:t xml:space="preserve">manjak je isključivo zbog metodologije knjiženja.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971,5</w:t>
            </w:r>
          </w:p>
        </w:tc>
      </w:tr>
    </w:tbl>
    <w:p>
      <w:pPr>
        <w:spacing w:before="0" w:after="0"/>
      </w:pPr>
    </w:p>
    <w:p>
      <w:r>
        <w:t xml:space="preserve">Iznos smanjivanja se odnosi na carnet opremu koju smo prema dopisu isknjižili preko 915 konta jer je oprema koja je trebala biti namjenjena za nas dana gornjogradskoj gimnaziji. Što se tiće iznosa povećanja, odnosi se na tip 1 računalo dobiveno od grada za zg cop u iznosu 900,00 EUR</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2025. godine nemamo dospjelih obveza iz razloga što je većina računa podmirena na kraju godine iz prihoda od participacija, dok plaća za 12. mjesec 2025. kao obveza nije u dospjeću sa 31.12.2025. Odnosno sve obveze koje postoje na kraju izvještajnog razdoblja prema dospjeću nisu dospjele.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ce29e70146e43df" /></Relationships>
</file>